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5812D5">
      <w:pPr>
        <w:ind w:firstLine="442" w:firstLineChars="100"/>
        <w:jc w:val="center"/>
        <w:rPr>
          <w:rFonts w:hint="eastAsia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44"/>
          <w:szCs w:val="44"/>
          <w:lang w:val="en-US" w:eastAsia="zh-CN"/>
        </w:rPr>
        <w:t>报价</w:t>
      </w:r>
      <w:r>
        <w:rPr>
          <w:rFonts w:hint="eastAsia" w:ascii="宋体" w:hAnsi="宋体" w:cs="宋体"/>
          <w:b/>
          <w:bCs w:val="0"/>
          <w:sz w:val="44"/>
          <w:szCs w:val="44"/>
          <w:lang w:val="en-US" w:eastAsia="zh-CN"/>
        </w:rPr>
        <w:t>单</w:t>
      </w:r>
    </w:p>
    <w:p w14:paraId="23815827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2" w:firstLineChars="200"/>
        <w:jc w:val="left"/>
        <w:textAlignment w:val="auto"/>
        <w:outlineLvl w:val="9"/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项目概况：</w:t>
      </w:r>
    </w:p>
    <w:p w14:paraId="2BEE8BD7">
      <w:pPr>
        <w:keepNext w:val="0"/>
        <w:keepLines w:val="0"/>
        <w:pageBreakBefore w:val="0"/>
        <w:widowControl w:val="0"/>
        <w:numPr>
          <w:ilvl w:val="0"/>
          <w:numId w:val="2"/>
        </w:numPr>
        <w:tabs>
          <w:tab w:val="left" w:pos="630"/>
          <w:tab w:val="left" w:pos="840"/>
          <w:tab w:val="left" w:pos="10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outlineLvl w:val="9"/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</w:pPr>
      <w:r>
        <w:rPr>
          <w:rFonts w:hint="eastAsia" w:ascii="仿宋" w:hAnsi="仿宋" w:eastAsia="仿宋" w:cs="仿宋"/>
          <w:snapToGrid/>
          <w:color w:val="auto"/>
          <w:sz w:val="28"/>
          <w:szCs w:val="28"/>
          <w:lang w:val="en-US" w:eastAsia="zh-CN"/>
        </w:rPr>
        <w:t>工程名称：宏光光电子制造产业项目(一期)基坑支护工程</w:t>
      </w:r>
    </w:p>
    <w:p w14:paraId="7275D55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0" w:rightChars="0" w:firstLine="480" w:firstLineChars="200"/>
        <w:jc w:val="left"/>
        <w:textAlignment w:val="auto"/>
        <w:outlineLvl w:val="9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2.</w:t>
      </w:r>
      <w:r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  <w:t>工程地点：</w:t>
      </w:r>
      <w:r>
        <w:rPr>
          <w:rFonts w:hint="eastAsia" w:ascii="仿宋" w:hAnsi="仿宋" w:eastAsia="仿宋" w:cs="仿宋"/>
          <w:sz w:val="28"/>
          <w:szCs w:val="28"/>
          <w:u w:val="none"/>
          <w:lang w:eastAsia="zh-CN"/>
        </w:rPr>
        <w:t>无锡惠山经济技术开发区万巷河以西、东庄河以东</w:t>
      </w:r>
    </w:p>
    <w:p w14:paraId="33C159B7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2" w:firstLineChars="200"/>
        <w:jc w:val="left"/>
        <w:textAlignment w:val="auto"/>
        <w:outlineLvl w:val="9"/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报价信息：</w:t>
      </w:r>
    </w:p>
    <w:tbl>
      <w:tblPr>
        <w:tblStyle w:val="10"/>
        <w:tblW w:w="889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9"/>
        <w:gridCol w:w="1351"/>
        <w:gridCol w:w="1126"/>
        <w:gridCol w:w="885"/>
        <w:gridCol w:w="1369"/>
        <w:gridCol w:w="1522"/>
        <w:gridCol w:w="1804"/>
      </w:tblGrid>
      <w:tr w14:paraId="2213C1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atLeast"/>
          <w:jc w:val="center"/>
        </w:trPr>
        <w:tc>
          <w:tcPr>
            <w:tcW w:w="839" w:type="dxa"/>
            <w:vAlign w:val="center"/>
          </w:tcPr>
          <w:p w14:paraId="13AF55E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351" w:type="dxa"/>
            <w:vAlign w:val="center"/>
          </w:tcPr>
          <w:p w14:paraId="1971EE4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项目名称</w:t>
            </w:r>
          </w:p>
        </w:tc>
        <w:tc>
          <w:tcPr>
            <w:tcW w:w="1126" w:type="dxa"/>
            <w:vAlign w:val="center"/>
          </w:tcPr>
          <w:p w14:paraId="651195D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885" w:type="dxa"/>
            <w:vAlign w:val="center"/>
          </w:tcPr>
          <w:p w14:paraId="59FCF0D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单位</w:t>
            </w:r>
          </w:p>
        </w:tc>
        <w:tc>
          <w:tcPr>
            <w:tcW w:w="1369" w:type="dxa"/>
            <w:vAlign w:val="center"/>
          </w:tcPr>
          <w:p w14:paraId="5F89F46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单价（元）</w:t>
            </w:r>
          </w:p>
        </w:tc>
        <w:tc>
          <w:tcPr>
            <w:tcW w:w="1522" w:type="dxa"/>
            <w:vAlign w:val="center"/>
          </w:tcPr>
          <w:p w14:paraId="5C7C693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合价（元）</w:t>
            </w:r>
          </w:p>
        </w:tc>
        <w:tc>
          <w:tcPr>
            <w:tcW w:w="1804" w:type="dxa"/>
            <w:vAlign w:val="center"/>
          </w:tcPr>
          <w:p w14:paraId="0E96B35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24E7E1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2" w:hRule="atLeast"/>
          <w:jc w:val="center"/>
        </w:trPr>
        <w:tc>
          <w:tcPr>
            <w:tcW w:w="839" w:type="dxa"/>
            <w:vAlign w:val="center"/>
          </w:tcPr>
          <w:p w14:paraId="6FAD095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1351" w:type="dxa"/>
            <w:vAlign w:val="center"/>
          </w:tcPr>
          <w:p w14:paraId="7E07B86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C35微膨胀砼</w:t>
            </w:r>
          </w:p>
        </w:tc>
        <w:tc>
          <w:tcPr>
            <w:tcW w:w="1126" w:type="dxa"/>
            <w:vAlign w:val="center"/>
          </w:tcPr>
          <w:p w14:paraId="53BA8EB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43.70</w:t>
            </w:r>
          </w:p>
        </w:tc>
        <w:tc>
          <w:tcPr>
            <w:tcW w:w="885" w:type="dxa"/>
            <w:vAlign w:val="center"/>
          </w:tcPr>
          <w:p w14:paraId="6ED6675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m³</w:t>
            </w:r>
          </w:p>
        </w:tc>
        <w:tc>
          <w:tcPr>
            <w:tcW w:w="1369" w:type="dxa"/>
            <w:vAlign w:val="center"/>
          </w:tcPr>
          <w:p w14:paraId="4F92CED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22" w:type="dxa"/>
            <w:vAlign w:val="center"/>
          </w:tcPr>
          <w:p w14:paraId="10DC67B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52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left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04" w:type="dxa"/>
            <w:vAlign w:val="center"/>
          </w:tcPr>
          <w:p w14:paraId="2EABD61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52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left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以无锡当月信息价为准，报下浮率。</w:t>
            </w:r>
          </w:p>
        </w:tc>
      </w:tr>
      <w:tr w14:paraId="6703DB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2" w:hRule="atLeast"/>
          <w:jc w:val="center"/>
        </w:trPr>
        <w:tc>
          <w:tcPr>
            <w:tcW w:w="839" w:type="dxa"/>
            <w:vAlign w:val="center"/>
          </w:tcPr>
          <w:p w14:paraId="07AC8C9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1351" w:type="dxa"/>
            <w:vAlign w:val="center"/>
          </w:tcPr>
          <w:p w14:paraId="39233AE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C30商品砼（泵送）</w:t>
            </w:r>
          </w:p>
        </w:tc>
        <w:tc>
          <w:tcPr>
            <w:tcW w:w="1126" w:type="dxa"/>
            <w:vAlign w:val="center"/>
          </w:tcPr>
          <w:p w14:paraId="4F766F6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566.80</w:t>
            </w:r>
          </w:p>
        </w:tc>
        <w:tc>
          <w:tcPr>
            <w:tcW w:w="885" w:type="dxa"/>
            <w:vAlign w:val="center"/>
          </w:tcPr>
          <w:p w14:paraId="46D7E7A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m³</w:t>
            </w:r>
          </w:p>
        </w:tc>
        <w:tc>
          <w:tcPr>
            <w:tcW w:w="1369" w:type="dxa"/>
            <w:vAlign w:val="center"/>
          </w:tcPr>
          <w:p w14:paraId="71CBD22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22" w:type="dxa"/>
            <w:vAlign w:val="center"/>
          </w:tcPr>
          <w:p w14:paraId="21A19B8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52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left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04" w:type="dxa"/>
            <w:vAlign w:val="center"/>
          </w:tcPr>
          <w:p w14:paraId="0743A28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52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left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以无锡当月信息价为准，报下浮率。</w:t>
            </w:r>
          </w:p>
        </w:tc>
      </w:tr>
      <w:tr w14:paraId="550490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839" w:type="dxa"/>
            <w:vAlign w:val="center"/>
          </w:tcPr>
          <w:p w14:paraId="1CDB256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057" w:type="dxa"/>
            <w:gridSpan w:val="6"/>
            <w:vAlign w:val="center"/>
          </w:tcPr>
          <w:p w14:paraId="687525E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合计：</w:t>
            </w:r>
          </w:p>
        </w:tc>
      </w:tr>
    </w:tbl>
    <w:p w14:paraId="3D382593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2" w:firstLineChars="200"/>
        <w:jc w:val="left"/>
        <w:textAlignment w:val="auto"/>
        <w:outlineLvl w:val="9"/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结算方式：</w:t>
      </w:r>
    </w:p>
    <w:p w14:paraId="289EF19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24"/>
          <w:szCs w:val="24"/>
          <w:u w:val="singl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sym w:font="Wingdings" w:char="00A8"/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1.银行承兑，接收比例或金额：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u w:val="single"/>
          <w:lang w:val="en-US" w:eastAsia="zh-CN"/>
        </w:rPr>
        <w:t xml:space="preserve">               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u w:val="none"/>
          <w:lang w:val="en-US" w:eastAsia="zh-CN"/>
        </w:rPr>
        <w:t>。</w:t>
      </w:r>
    </w:p>
    <w:p w14:paraId="2F9269F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sym w:font="Wingdings" w:char="00A8"/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2.现金结算。</w:t>
      </w:r>
    </w:p>
    <w:p w14:paraId="063A56DB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2" w:firstLineChars="200"/>
        <w:jc w:val="left"/>
        <w:textAlignment w:val="auto"/>
        <w:outlineLvl w:val="9"/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投标报价说明：</w:t>
      </w:r>
    </w:p>
    <w:p w14:paraId="4A24E1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1、所有价格的币种为人民币，单位为元，（含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税，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增值税专票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税率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%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）</w:t>
      </w:r>
      <w:r>
        <w:rPr>
          <w:rFonts w:hint="eastAsia" w:ascii="仿宋" w:hAnsi="仿宋" w:eastAsia="仿宋" w:cs="仿宋"/>
          <w:sz w:val="24"/>
          <w:szCs w:val="24"/>
        </w:rPr>
        <w:t>；</w:t>
      </w:r>
    </w:p>
    <w:p w14:paraId="674469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2</w:t>
      </w:r>
      <w:r>
        <w:rPr>
          <w:rFonts w:hint="eastAsia" w:ascii="仿宋" w:hAnsi="仿宋" w:eastAsia="仿宋" w:cs="仿宋"/>
          <w:sz w:val="24"/>
          <w:szCs w:val="24"/>
        </w:rPr>
        <w:t>、报价表中所提供的数量是暂定数量，不作为最终结算与支付的依据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；</w:t>
      </w:r>
    </w:p>
    <w:p w14:paraId="67DA43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3、付款方式：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（报价单位自拟） 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；</w:t>
      </w:r>
    </w:p>
    <w:p w14:paraId="2CD980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4、如中标，本报价单将作为合同的有效附件。</w:t>
      </w:r>
    </w:p>
    <w:p w14:paraId="2ED3B8D4">
      <w:pPr>
        <w:spacing w:line="360" w:lineRule="auto"/>
        <w:ind w:firstLine="4610" w:firstLineChars="1921"/>
        <w:jc w:val="left"/>
        <w:rPr>
          <w:rFonts w:hint="eastAsia" w:ascii="仿宋" w:hAnsi="仿宋" w:eastAsia="仿宋" w:cs="仿宋"/>
          <w:sz w:val="24"/>
          <w:szCs w:val="24"/>
        </w:rPr>
      </w:pPr>
    </w:p>
    <w:p w14:paraId="4DF13FF5">
      <w:pPr>
        <w:spacing w:line="360" w:lineRule="auto"/>
        <w:ind w:firstLine="4610" w:firstLineChars="1921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报  价  人</w:t>
      </w:r>
      <w:bookmarkStart w:id="0" w:name="_GoBack"/>
      <w:bookmarkEnd w:id="0"/>
      <w:r>
        <w:rPr>
          <w:rFonts w:hint="eastAsia" w:ascii="仿宋" w:hAnsi="仿宋" w:eastAsia="仿宋" w:cs="仿宋"/>
          <w:sz w:val="24"/>
          <w:szCs w:val="24"/>
        </w:rPr>
        <w:t>：</w:t>
      </w:r>
    </w:p>
    <w:p w14:paraId="63838A28">
      <w:pPr>
        <w:spacing w:line="360" w:lineRule="auto"/>
        <w:ind w:firstLine="4610" w:firstLineChars="1921"/>
        <w:jc w:val="left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</w:rPr>
        <w:t>法定代表人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：</w:t>
      </w:r>
    </w:p>
    <w:p w14:paraId="580B0A3A">
      <w:pPr>
        <w:spacing w:line="360" w:lineRule="auto"/>
        <w:ind w:firstLine="4610" w:firstLineChars="1921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或授权代理人：</w:t>
      </w:r>
    </w:p>
    <w:p w14:paraId="686B6AA5">
      <w:pPr>
        <w:spacing w:line="360" w:lineRule="auto"/>
        <w:ind w:firstLine="4610" w:firstLineChars="1921"/>
        <w:jc w:val="left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</w:rPr>
        <w:t>联系电话：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</w:t>
      </w:r>
    </w:p>
    <w:p w14:paraId="586FCC1C">
      <w:pPr>
        <w:spacing w:line="360" w:lineRule="auto"/>
        <w:ind w:firstLine="4610" w:firstLineChars="1921"/>
        <w:jc w:val="left"/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日   期：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sz w:val="24"/>
          <w:szCs w:val="24"/>
        </w:rPr>
        <w:t>年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</w:rPr>
        <w:t>月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</w:rPr>
        <w:t>日</w:t>
      </w:r>
    </w:p>
    <w:p w14:paraId="502869B0"/>
    <w:sectPr>
      <w:headerReference r:id="rId3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14C5AD">
    <w:pPr>
      <w:pStyle w:val="8"/>
      <w:rPr>
        <w:rFonts w:hint="default"/>
        <w:sz w:val="16"/>
        <w:szCs w:val="16"/>
        <w:lang w:val="en-US"/>
      </w:rPr>
    </w:pPr>
    <w:r>
      <w:rPr>
        <w:rFonts w:hint="eastAsia" w:ascii="仿宋" w:hAnsi="仿宋" w:eastAsia="仿宋" w:cs="仿宋"/>
        <w:snapToGrid/>
        <w:color w:val="auto"/>
        <w:sz w:val="21"/>
        <w:szCs w:val="21"/>
        <w:lang w:val="en-US" w:eastAsia="zh-CN"/>
      </w:rPr>
      <w:t>ZMCJ-LXCG-2025-WX-046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E64962B"/>
    <w:multiLevelType w:val="singleLevel"/>
    <w:tmpl w:val="AE64962B"/>
    <w:lvl w:ilvl="0" w:tentative="0">
      <w:start w:val="1"/>
      <w:numFmt w:val="chineseCounting"/>
      <w:suff w:val="nothing"/>
      <w:lvlText w:val="%1、"/>
      <w:lvlJc w:val="left"/>
      <w:pPr>
        <w:ind w:left="-482" w:firstLine="420"/>
      </w:pPr>
      <w:rPr>
        <w:rFonts w:hint="eastAsia"/>
      </w:rPr>
    </w:lvl>
  </w:abstractNum>
  <w:abstractNum w:abstractNumId="1">
    <w:nsid w:val="B033B83F"/>
    <w:multiLevelType w:val="singleLevel"/>
    <w:tmpl w:val="B033B83F"/>
    <w:lvl w:ilvl="0" w:tentative="0">
      <w:start w:val="1"/>
      <w:numFmt w:val="decimal"/>
      <w:suff w:val="nothing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DB360F1"/>
    <w:rsid w:val="012F34E1"/>
    <w:rsid w:val="05211F37"/>
    <w:rsid w:val="0B570878"/>
    <w:rsid w:val="17182E06"/>
    <w:rsid w:val="22E5075C"/>
    <w:rsid w:val="275C189F"/>
    <w:rsid w:val="27B97A3A"/>
    <w:rsid w:val="290F0001"/>
    <w:rsid w:val="2B504240"/>
    <w:rsid w:val="2DB360F1"/>
    <w:rsid w:val="365E1EC3"/>
    <w:rsid w:val="3F5259D9"/>
    <w:rsid w:val="3F584337"/>
    <w:rsid w:val="4057049F"/>
    <w:rsid w:val="41ED1EC0"/>
    <w:rsid w:val="49EA5BA0"/>
    <w:rsid w:val="4B0232C3"/>
    <w:rsid w:val="52DC602A"/>
    <w:rsid w:val="550D1BB0"/>
    <w:rsid w:val="562148DD"/>
    <w:rsid w:val="5ED01C5C"/>
    <w:rsid w:val="6354299A"/>
    <w:rsid w:val="6B5415A7"/>
    <w:rsid w:val="6C5A66B7"/>
    <w:rsid w:val="70906562"/>
    <w:rsid w:val="73763CFB"/>
    <w:rsid w:val="7AF333A4"/>
    <w:rsid w:val="7B9C25BC"/>
    <w:rsid w:val="7FE61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11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标4"/>
    <w:basedOn w:val="3"/>
    <w:next w:val="1"/>
    <w:qFormat/>
    <w:uiPriority w:val="99"/>
    <w:pPr>
      <w:ind w:firstLine="560"/>
      <w:outlineLvl w:val="3"/>
    </w:pPr>
  </w:style>
  <w:style w:type="paragraph" w:customStyle="1" w:styleId="3">
    <w:name w:val="标3"/>
    <w:basedOn w:val="4"/>
    <w:next w:val="1"/>
    <w:qFormat/>
    <w:uiPriority w:val="99"/>
    <w:pPr>
      <w:outlineLvl w:val="2"/>
    </w:pPr>
    <w:rPr>
      <w:rFonts w:ascii="宋体" w:hAnsi="宋体"/>
    </w:rPr>
  </w:style>
  <w:style w:type="paragraph" w:customStyle="1" w:styleId="4">
    <w:name w:val="标2"/>
    <w:basedOn w:val="5"/>
    <w:qFormat/>
    <w:uiPriority w:val="99"/>
    <w:pPr>
      <w:keepNext/>
      <w:keepLines/>
      <w:spacing w:beforeLines="0"/>
      <w:outlineLvl w:val="1"/>
    </w:pPr>
    <w:rPr>
      <w:rFonts w:ascii="黑体" w:hAnsi="黑体" w:cs="宋体"/>
      <w:b w:val="0"/>
      <w:sz w:val="28"/>
      <w:szCs w:val="20"/>
    </w:rPr>
  </w:style>
  <w:style w:type="paragraph" w:customStyle="1" w:styleId="5">
    <w:name w:val="标1"/>
    <w:basedOn w:val="6"/>
    <w:qFormat/>
    <w:uiPriority w:val="99"/>
    <w:pPr>
      <w:spacing w:beforeLines="50" w:afterLines="50"/>
    </w:pPr>
    <w:rPr>
      <w:kern w:val="24"/>
      <w:sz w:val="30"/>
      <w:szCs w:val="24"/>
    </w:rPr>
  </w:style>
  <w:style w:type="paragraph" w:styleId="6">
    <w:name w:val="Title"/>
    <w:basedOn w:val="1"/>
    <w:next w:val="1"/>
    <w:qFormat/>
    <w:uiPriority w:val="10"/>
    <w:pPr>
      <w:outlineLvl w:val="2"/>
    </w:pPr>
    <w:rPr>
      <w:rFonts w:eastAsia="仿宋_GB2312" w:cs="黑体"/>
      <w:b/>
      <w:bCs/>
      <w:sz w:val="24"/>
      <w:szCs w:val="32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298</Words>
  <Characters>318</Characters>
  <Lines>0</Lines>
  <Paragraphs>0</Paragraphs>
  <TotalTime>178</TotalTime>
  <ScaleCrop>false</ScaleCrop>
  <LinksUpToDate>false</LinksUpToDate>
  <CharactersWithSpaces>376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2025-06-06T02:24:00Z</dcterms:created>
  <dc:creator>1</dc:creator>
  <cp:lastModifiedBy>1</cp:lastModifiedBy>
  <dcterms:modified xsi:type="dcterms:W3CDTF">2025-11-14T08:23:48Z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53EB114B28C748A79260BD9B57529E98_13</vt:lpwstr>
  </property>
  <property fmtid="{D5CDD505-2E9C-101B-9397-08002B2CF9AE}" pid="4" name="KSOTemplateDocerSaveRecord">
    <vt:lpwstr>eyJoZGlkIjoiYzk3ZTYzMzYzYjlkMTAyYWY3ZDE3MWI2MmM5OTc4ZDkiLCJ1c2VySWQiOiIxNDkwNDgyMzQ5In0=</vt:lpwstr>
  </property>
</Properties>
</file>